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-1701"/>
        </w:tabs>
        <w:ind w:right="-1"/>
        <w:rPr>
          <w:sz w:val="12"/>
          <w:szCs w:val="12"/>
        </w:rPr>
      </w:pPr>
      <w:r>
        <w:t xml:space="preserve"> </w:t>
      </w:r>
    </w:p>
    <w:p>
      <w:pPr>
        <w:spacing w:after="60"/>
        <w:ind w:firstLine="154"/>
        <w:rPr>
          <w:rFonts w:ascii="MicraDi" w:hAnsi="MicraDi"/>
          <w:sz w:val="28"/>
          <w:szCs w:val="28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208280</wp:posOffset>
                </wp:positionV>
                <wp:extent cx="132715" cy="0"/>
                <wp:effectExtent l="0" t="19050" r="63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35pt,16.4pt" to="18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" strokecolor="#0082c4" strokeweight="2.25pt"/>
            </w:pict>
          </mc:Fallback>
        </mc:AlternateContent>
      </w:r>
      <w:r>
        <w:rPr>
          <w:rFonts w:ascii="MicraDi" w:hAnsi="MicraDi"/>
          <w:sz w:val="28"/>
          <w:szCs w:val="28"/>
        </w:rPr>
        <w:t>Реквизиты</w:t>
      </w:r>
    </w:p>
    <w:p>
      <w:pPr>
        <w:jc w:val="center"/>
        <w:rPr>
          <w:sz w:val="12"/>
          <w:szCs w:val="12"/>
        </w:rPr>
      </w:pPr>
    </w:p>
    <w:tbl>
      <w:tblPr>
        <w:tblW w:w="9911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9"/>
        <w:gridCol w:w="5812"/>
      </w:tblGrid>
      <w:tr>
        <w:trPr>
          <w:cantSplit/>
          <w:trHeight w:val="233"/>
        </w:trPr>
        <w:tc>
          <w:tcPr>
            <w:tcW w:w="4099" w:type="dxa"/>
            <w:shd w:val="clear" w:color="auto" w:fill="0082C4"/>
            <w:vAlign w:val="center"/>
          </w:tcPr>
          <w:p>
            <w:pPr>
              <w:pStyle w:val="ae"/>
              <w:spacing w:before="80" w:after="80"/>
              <w:ind w:left="116" w:right="167"/>
              <w:jc w:val="left"/>
              <w:rPr>
                <w:rFonts w:ascii="Manrope-Regular" w:hAnsi="Manrope-Regular" w:cs="Manrope-Regular"/>
                <w:color w:val="FFFFFF" w:themeColor="background1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shd w:val="clear" w:color="auto" w:fill="0082C4"/>
            <w:vAlign w:val="center"/>
          </w:tcPr>
          <w:p>
            <w:pPr>
              <w:pStyle w:val="ad"/>
              <w:spacing w:before="80" w:after="80"/>
              <w:ind w:left="116" w:right="34"/>
              <w:rPr>
                <w:rFonts w:ascii="Manrope-Regular" w:hAnsi="Manrope-Regular" w:cs="Manrope-Regular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/>
                <w:color w:val="FFFFFF" w:themeColor="background1"/>
                <w:sz w:val="20"/>
                <w:szCs w:val="20"/>
              </w:rPr>
              <w:t>Сведения о контрагенте</w:t>
            </w:r>
          </w:p>
        </w:tc>
      </w:tr>
      <w:tr>
        <w:trPr>
          <w:cantSplit/>
          <w:trHeight w:val="267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812" w:type="dxa"/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Общество с ограниченной ответственностью «КомплектЭнерго»</w:t>
            </w:r>
          </w:p>
        </w:tc>
      </w:tr>
      <w:tr>
        <w:trPr>
          <w:cantSplit/>
          <w:trHeight w:val="79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5812" w:type="dxa"/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ООО «КомплектЭнерго»</w:t>
            </w:r>
          </w:p>
        </w:tc>
      </w:tr>
      <w:tr>
        <w:trPr>
          <w:cantSplit/>
          <w:trHeight w:val="79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812" w:type="dxa"/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Общество с ограниченной ответственностью</w:t>
            </w:r>
          </w:p>
        </w:tc>
      </w:tr>
      <w:tr>
        <w:trPr>
          <w:cantSplit/>
          <w:trHeight w:val="267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Theme="minorHAnsi" w:hAnsiTheme="minorHAnsi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Документ, на основании которого заключается договор</w:t>
            </w:r>
          </w:p>
        </w:tc>
        <w:tc>
          <w:tcPr>
            <w:tcW w:w="5812" w:type="dxa"/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Устав</w:t>
            </w:r>
          </w:p>
        </w:tc>
      </w:tr>
      <w:tr>
        <w:trPr>
          <w:cantSplit/>
          <w:trHeight w:val="267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Адрес юридического лица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spacing w:before="90" w:after="90"/>
              <w:ind w:left="116" w:right="34"/>
              <w:rPr>
                <w:rFonts w:ascii="Manrope-Regular" w:hAnsi="Manrope-Regular" w:cs="Manrope-Regular"/>
                <w:bCs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Cs/>
                <w:sz w:val="20"/>
                <w:szCs w:val="20"/>
              </w:rPr>
              <w:t>428003, Чувашская Республика - Чувашия, г. Чебоксары, пр-кт И. Я. Яковлева, д. 3А, помещение Б503</w:t>
            </w:r>
          </w:p>
        </w:tc>
      </w:tr>
      <w:tr>
        <w:trPr>
          <w:cantSplit/>
          <w:trHeight w:val="267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Адрес почтовый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spacing w:before="90" w:after="90"/>
              <w:ind w:left="116" w:right="34"/>
              <w:rPr>
                <w:rFonts w:ascii="Manrope-Regular" w:hAnsi="Manrope-Regular" w:cs="Manrope-Regular"/>
                <w:bCs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Cs/>
                <w:sz w:val="20"/>
                <w:szCs w:val="20"/>
              </w:rPr>
              <w:t>428003, Чувашская Республика - Чувашия, г. Чебоксары, пр-кт И. Я. Яковлева, д. 3А, помещение Б503</w:t>
            </w:r>
          </w:p>
        </w:tc>
      </w:tr>
      <w:tr>
        <w:trPr>
          <w:cantSplit/>
          <w:trHeight w:val="267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ИНН</w:t>
            </w:r>
          </w:p>
        </w:tc>
        <w:tc>
          <w:tcPr>
            <w:tcW w:w="5812" w:type="dxa"/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2128701349</w:t>
            </w:r>
          </w:p>
        </w:tc>
      </w:tr>
      <w:tr>
        <w:trPr>
          <w:cantSplit/>
          <w:trHeight w:val="267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КПП</w:t>
            </w:r>
          </w:p>
        </w:tc>
        <w:tc>
          <w:tcPr>
            <w:tcW w:w="5812" w:type="dxa"/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213001001</w:t>
            </w:r>
          </w:p>
        </w:tc>
      </w:tr>
      <w:tr>
        <w:trPr>
          <w:cantSplit/>
          <w:trHeight w:val="267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ОГРН</w:t>
            </w:r>
          </w:p>
        </w:tc>
        <w:tc>
          <w:tcPr>
            <w:tcW w:w="5812" w:type="dxa"/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1052128018470</w:t>
            </w:r>
          </w:p>
        </w:tc>
      </w:tr>
      <w:tr>
        <w:trPr>
          <w:cantSplit/>
          <w:trHeight w:val="267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ОКОГУ</w:t>
            </w:r>
          </w:p>
        </w:tc>
        <w:tc>
          <w:tcPr>
            <w:tcW w:w="5812" w:type="dxa"/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4210014</w:t>
            </w:r>
          </w:p>
        </w:tc>
      </w:tr>
      <w:tr>
        <w:trPr>
          <w:cantSplit/>
          <w:trHeight w:val="267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ОКПО</w:t>
            </w:r>
          </w:p>
        </w:tc>
        <w:tc>
          <w:tcPr>
            <w:tcW w:w="5812" w:type="dxa"/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75694500</w:t>
            </w:r>
          </w:p>
        </w:tc>
      </w:tr>
      <w:tr>
        <w:trPr>
          <w:cantSplit/>
          <w:trHeight w:val="267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ОКАТО</w:t>
            </w:r>
          </w:p>
        </w:tc>
        <w:tc>
          <w:tcPr>
            <w:tcW w:w="5812" w:type="dxa"/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97401000000</w:t>
            </w:r>
          </w:p>
        </w:tc>
      </w:tr>
      <w:tr>
        <w:trPr>
          <w:cantSplit/>
          <w:trHeight w:val="267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ОКВЭД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spacing w:before="90" w:after="90"/>
              <w:ind w:left="116" w:right="34"/>
              <w:rPr>
                <w:rFonts w:ascii="Manrope-Regular" w:hAnsi="Manrope-Regular" w:cs="Manrope-Regular"/>
                <w:bCs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46.69.5</w:t>
            </w:r>
            <w:r>
              <w:rPr>
                <w:rFonts w:ascii="Manrope-Regular" w:hAnsi="Manrope-Regular" w:cs="Manrope-Regular"/>
                <w:bCs/>
                <w:sz w:val="20"/>
                <w:szCs w:val="20"/>
              </w:rPr>
              <w:t xml:space="preserve"> </w:t>
            </w:r>
          </w:p>
        </w:tc>
      </w:tr>
      <w:tr>
        <w:trPr>
          <w:cantSplit/>
          <w:trHeight w:val="267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ОКФС</w:t>
            </w:r>
          </w:p>
        </w:tc>
        <w:tc>
          <w:tcPr>
            <w:tcW w:w="5812" w:type="dxa"/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16</w:t>
            </w:r>
          </w:p>
        </w:tc>
      </w:tr>
      <w:tr>
        <w:trPr>
          <w:cantSplit/>
          <w:trHeight w:val="267"/>
        </w:trPr>
        <w:tc>
          <w:tcPr>
            <w:tcW w:w="4099" w:type="dxa"/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ОКТМО</w:t>
            </w:r>
          </w:p>
        </w:tc>
        <w:tc>
          <w:tcPr>
            <w:tcW w:w="5812" w:type="dxa"/>
            <w:vAlign w:val="center"/>
          </w:tcPr>
          <w:p>
            <w:pPr>
              <w:spacing w:before="90" w:after="90"/>
              <w:ind w:left="116" w:right="34"/>
              <w:rPr>
                <w:rFonts w:ascii="Manrope-Regular" w:hAnsi="Manrope-Regular" w:cs="Manrope-Regular"/>
                <w:bCs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Cs/>
                <w:sz w:val="20"/>
                <w:szCs w:val="20"/>
              </w:rPr>
              <w:t>97701000</w:t>
            </w:r>
          </w:p>
        </w:tc>
      </w:tr>
      <w:tr>
        <w:trPr>
          <w:cantSplit/>
          <w:trHeight w:val="267"/>
        </w:trPr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>
            <w:pPr>
              <w:pStyle w:val="ae"/>
              <w:spacing w:before="90" w:after="9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ОКОПФ</w:t>
            </w:r>
          </w:p>
        </w:tc>
        <w:tc>
          <w:tcPr>
            <w:tcW w:w="5812" w:type="dxa"/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12300</w:t>
            </w:r>
          </w:p>
        </w:tc>
      </w:tr>
      <w:tr>
        <w:trPr>
          <w:cantSplit/>
        </w:trPr>
        <w:tc>
          <w:tcPr>
            <w:tcW w:w="4099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ae"/>
              <w:spacing w:before="80" w:after="80"/>
              <w:ind w:left="116" w:right="167"/>
              <w:jc w:val="left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Банковские реквизиты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0"/>
              </w:tabs>
              <w:spacing w:before="90" w:after="90"/>
              <w:ind w:left="116" w:right="34" w:hanging="11"/>
              <w:rPr>
                <w:rFonts w:ascii="Manrope-Regular" w:hAnsi="Manrope-Regular" w:cs="Manrope-Regular"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4099" w:type="dxa"/>
            <w:vAlign w:val="center"/>
          </w:tcPr>
          <w:p>
            <w:pPr>
              <w:pStyle w:val="ae"/>
              <w:spacing w:before="80" w:after="8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Газпромбанк</w:t>
            </w:r>
          </w:p>
        </w:tc>
        <w:tc>
          <w:tcPr>
            <w:tcW w:w="5812" w:type="dxa"/>
            <w:vAlign w:val="center"/>
          </w:tcPr>
          <w:p>
            <w:pPr>
              <w:tabs>
                <w:tab w:val="left" w:pos="0"/>
              </w:tabs>
              <w:ind w:left="116" w:right="34" w:hanging="11"/>
              <w:rPr>
                <w:rFonts w:ascii="Manrope-Regular" w:hAnsi="Manrope-Regular" w:cs="Manrope-Regular"/>
                <w:bCs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Cs/>
                <w:sz w:val="20"/>
                <w:szCs w:val="20"/>
              </w:rPr>
              <w:t>Банк ГПБ (АО), г. Москва</w:t>
            </w:r>
          </w:p>
          <w:p>
            <w:pPr>
              <w:tabs>
                <w:tab w:val="left" w:pos="0"/>
              </w:tabs>
              <w:ind w:left="116" w:right="34" w:hanging="11"/>
              <w:rPr>
                <w:rFonts w:ascii="Manrope-Regular" w:hAnsi="Manrope-Regular" w:cs="Manrope-Regular"/>
                <w:bCs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Cs/>
                <w:sz w:val="20"/>
                <w:szCs w:val="20"/>
              </w:rPr>
              <w:t>р/с 40702810400000051100</w:t>
            </w:r>
          </w:p>
          <w:p>
            <w:pPr>
              <w:tabs>
                <w:tab w:val="left" w:pos="0"/>
              </w:tabs>
              <w:ind w:left="116" w:right="34" w:hanging="11"/>
              <w:rPr>
                <w:rFonts w:ascii="Manrope-Regular" w:hAnsi="Manrope-Regular" w:cs="Manrope-Regular"/>
                <w:bCs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Cs/>
                <w:sz w:val="20"/>
                <w:szCs w:val="20"/>
              </w:rPr>
              <w:t>к/с 30101810200000000823</w:t>
            </w:r>
          </w:p>
          <w:p>
            <w:pPr>
              <w:tabs>
                <w:tab w:val="left" w:pos="0"/>
              </w:tabs>
              <w:ind w:left="116" w:right="34" w:hanging="11"/>
              <w:rPr>
                <w:rFonts w:ascii="Manrope-Regular" w:hAnsi="Manrope-Regular" w:cs="Manrope-Regular"/>
                <w:bCs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Cs/>
                <w:sz w:val="20"/>
                <w:szCs w:val="20"/>
              </w:rPr>
              <w:t>в ГУ Банка России по ЦФО</w:t>
            </w:r>
          </w:p>
          <w:p>
            <w:pPr>
              <w:tabs>
                <w:tab w:val="left" w:pos="0"/>
              </w:tabs>
              <w:ind w:left="116" w:right="34" w:hanging="11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БИК 044525823</w:t>
            </w:r>
            <w:bookmarkStart w:id="0" w:name="_GoBack"/>
            <w:bookmarkEnd w:id="0"/>
          </w:p>
        </w:tc>
      </w:tr>
      <w:tr>
        <w:trPr>
          <w:cantSplit/>
        </w:trPr>
        <w:tc>
          <w:tcPr>
            <w:tcW w:w="4099" w:type="dxa"/>
            <w:vAlign w:val="center"/>
          </w:tcPr>
          <w:p>
            <w:pPr>
              <w:pStyle w:val="ae"/>
              <w:spacing w:before="80" w:after="8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Альфа-Банк</w:t>
            </w:r>
          </w:p>
        </w:tc>
        <w:tc>
          <w:tcPr>
            <w:tcW w:w="5812" w:type="dxa"/>
            <w:vAlign w:val="center"/>
          </w:tcPr>
          <w:p>
            <w:pPr>
              <w:tabs>
                <w:tab w:val="left" w:pos="0"/>
              </w:tabs>
              <w:ind w:left="116" w:right="34" w:hanging="11"/>
              <w:rPr>
                <w:rFonts w:ascii="Manrope-Regular" w:hAnsi="Manrope-Regular" w:cs="Manrope-Regular"/>
                <w:bCs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Cs/>
                <w:sz w:val="20"/>
                <w:szCs w:val="20"/>
              </w:rPr>
              <w:t>Филиал «Нижегородский» АО «Альфа-Банк»</w:t>
            </w:r>
          </w:p>
          <w:p>
            <w:pPr>
              <w:tabs>
                <w:tab w:val="left" w:pos="0"/>
              </w:tabs>
              <w:ind w:left="116" w:right="34" w:hanging="11"/>
              <w:rPr>
                <w:rFonts w:ascii="Manrope-Regular" w:hAnsi="Manrope-Regular" w:cs="Manrope-Regular"/>
                <w:bCs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Cs/>
                <w:sz w:val="20"/>
                <w:szCs w:val="20"/>
              </w:rPr>
              <w:t>р/с 40702810629040001257</w:t>
            </w:r>
          </w:p>
          <w:p>
            <w:pPr>
              <w:tabs>
                <w:tab w:val="left" w:pos="0"/>
              </w:tabs>
              <w:ind w:left="116" w:right="34" w:hanging="11"/>
              <w:rPr>
                <w:rFonts w:ascii="Manrope-Regular" w:hAnsi="Manrope-Regular" w:cs="Manrope-Regular"/>
                <w:bCs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Cs/>
                <w:sz w:val="20"/>
                <w:szCs w:val="20"/>
              </w:rPr>
              <w:t xml:space="preserve">к/с 30101810200000000824 </w:t>
            </w:r>
          </w:p>
          <w:p>
            <w:pPr>
              <w:tabs>
                <w:tab w:val="left" w:pos="0"/>
              </w:tabs>
              <w:ind w:left="116" w:right="34" w:hanging="11"/>
              <w:rPr>
                <w:rFonts w:ascii="Manrope-Regular" w:hAnsi="Manrope-Regular" w:cs="Manrope-Regular"/>
                <w:bCs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Cs/>
                <w:sz w:val="20"/>
                <w:szCs w:val="20"/>
              </w:rPr>
              <w:t>в Волго-Вятском ГУ Банка России</w:t>
            </w:r>
          </w:p>
          <w:p>
            <w:pPr>
              <w:tabs>
                <w:tab w:val="left" w:pos="0"/>
              </w:tabs>
              <w:ind w:left="116" w:right="34" w:hanging="11"/>
              <w:rPr>
                <w:rFonts w:ascii="Manrope-Regular" w:hAnsi="Manrope-Regular" w:cs="Manrope-Regular"/>
                <w:bCs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Cs/>
                <w:sz w:val="20"/>
                <w:szCs w:val="20"/>
              </w:rPr>
              <w:t>БИК 042202824</w:t>
            </w:r>
          </w:p>
        </w:tc>
      </w:tr>
      <w:tr>
        <w:trPr>
          <w:cantSplit/>
        </w:trPr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>
            <w:pPr>
              <w:pStyle w:val="ae"/>
              <w:spacing w:before="80" w:after="80"/>
              <w:ind w:left="116" w:right="167"/>
              <w:jc w:val="left"/>
              <w:rPr>
                <w:rFonts w:ascii="Manrope-Regular" w:hAnsi="Manrope-Regular" w:cs="Manrope-Regular"/>
                <w:b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 w:val="0"/>
                <w:sz w:val="20"/>
                <w:szCs w:val="20"/>
              </w:rPr>
              <w:t>ВТБ</w:t>
            </w:r>
          </w:p>
        </w:tc>
        <w:tc>
          <w:tcPr>
            <w:tcW w:w="5812" w:type="dxa"/>
            <w:vAlign w:val="center"/>
          </w:tcPr>
          <w:p>
            <w:pPr>
              <w:pStyle w:val="ad"/>
              <w:spacing w:before="0" w:after="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Филиал «Центральный» Банка ВТБ (ПАО) в г. Москве</w:t>
            </w:r>
          </w:p>
          <w:p>
            <w:pPr>
              <w:pStyle w:val="ad"/>
              <w:spacing w:before="0" w:after="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р/с 40702810609240004603</w:t>
            </w:r>
          </w:p>
          <w:p>
            <w:pPr>
              <w:pStyle w:val="ad"/>
              <w:spacing w:before="0" w:after="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к/с 30101810145250000411</w:t>
            </w:r>
          </w:p>
          <w:p>
            <w:pPr>
              <w:pStyle w:val="ad"/>
              <w:spacing w:before="0" w:after="0"/>
              <w:ind w:left="116" w:right="-108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в ГУ Банка России по ЦФО</w:t>
            </w:r>
          </w:p>
          <w:p>
            <w:pPr>
              <w:pStyle w:val="ad"/>
              <w:spacing w:before="0" w:after="0"/>
              <w:ind w:left="116" w:right="34"/>
              <w:rPr>
                <w:rFonts w:ascii="Manrope-Regular" w:hAnsi="Manrope-Regular" w:cs="Manrope-Regular"/>
                <w:bCs w:val="0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БИК 044525411</w:t>
            </w:r>
          </w:p>
        </w:tc>
      </w:tr>
      <w:tr>
        <w:trPr>
          <w:cantSplit/>
        </w:trPr>
        <w:tc>
          <w:tcPr>
            <w:tcW w:w="4099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ad"/>
              <w:spacing w:before="80" w:after="80"/>
              <w:ind w:left="116" w:right="167"/>
              <w:rPr>
                <w:rFonts w:ascii="Manrope-Regular" w:hAnsi="Manrope-Regular" w:cs="Manrope-Regular"/>
                <w:b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FFFFFF" w:themeFill="background1"/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4099" w:type="dxa"/>
            <w:vAlign w:val="center"/>
          </w:tcPr>
          <w:p>
            <w:pPr>
              <w:pStyle w:val="ad"/>
              <w:spacing w:before="90" w:after="90"/>
              <w:ind w:left="116" w:right="167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Генеральный директор</w:t>
            </w:r>
          </w:p>
        </w:tc>
        <w:tc>
          <w:tcPr>
            <w:tcW w:w="5812" w:type="dxa"/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Статкевич Андрей Геннадьевич</w:t>
            </w:r>
          </w:p>
        </w:tc>
      </w:tr>
      <w:tr>
        <w:trPr>
          <w:cantSplit/>
          <w:trHeight w:val="7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d"/>
              <w:spacing w:before="90" w:after="90"/>
              <w:ind w:left="116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>(8352) 22-00-20 (многокан.), 57-40-65, 57-40-85</w:t>
            </w:r>
          </w:p>
        </w:tc>
      </w:tr>
      <w:tr>
        <w:trPr>
          <w:cantSplit/>
          <w:trHeight w:val="7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d"/>
              <w:spacing w:before="90" w:after="90"/>
              <w:ind w:left="116"/>
              <w:rPr>
                <w:rFonts w:ascii="Manrope-Regular" w:hAnsi="Manrope-Regular" w:cs="Manrope-Regular"/>
                <w:sz w:val="20"/>
                <w:szCs w:val="20"/>
              </w:rPr>
            </w:pPr>
            <w:r>
              <w:rPr>
                <w:rFonts w:ascii="Manrope-Regular" w:hAnsi="Manrope-Regular" w:cs="Manrope-Regular"/>
                <w:sz w:val="20"/>
                <w:szCs w:val="20"/>
              </w:rPr>
              <w:t xml:space="preserve">Адрес электронной почты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d"/>
              <w:spacing w:before="90" w:after="90"/>
              <w:ind w:left="116" w:right="34"/>
              <w:rPr>
                <w:rFonts w:ascii="Manrope-Regular" w:hAnsi="Manrope-Regular" w:cs="Manrope-Regular"/>
                <w:sz w:val="20"/>
                <w:szCs w:val="20"/>
              </w:rPr>
            </w:pPr>
            <w:hyperlink r:id="rId6" w:history="1">
              <w:r>
                <w:rPr>
                  <w:rFonts w:ascii="Manrope-Regular" w:hAnsi="Manrope-Regular" w:cs="Manrope-Regular"/>
                  <w:sz w:val="20"/>
                  <w:szCs w:val="20"/>
                </w:rPr>
                <w:t>info@k-energo.com</w:t>
              </w:r>
            </w:hyperlink>
          </w:p>
        </w:tc>
      </w:tr>
    </w:tbl>
    <w:p>
      <w:pPr>
        <w:spacing w:line="276" w:lineRule="auto"/>
        <w:rPr>
          <w:rFonts w:ascii="Manrope-Regular" w:hAnsi="Manrope-Regular" w:cs="Manrope-Regular"/>
          <w:bCs/>
          <w:sz w:val="20"/>
          <w:szCs w:val="20"/>
        </w:rPr>
      </w:pPr>
    </w:p>
    <w:sectPr>
      <w:headerReference w:type="default" r:id="rId7"/>
      <w:footerReference w:type="even" r:id="rId8"/>
      <w:footerReference w:type="default" r:id="rId9"/>
      <w:pgSz w:w="11906" w:h="16838"/>
      <w:pgMar w:top="397" w:right="1134" w:bottom="340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aDi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Manrope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framePr w:wrap="around" w:vAnchor="text" w:hAnchor="margin" w:xAlign="right" w:y="1"/>
      <w:rPr>
        <w:rStyle w:val="a7"/>
      </w:rPr>
    </w:pPr>
  </w:p>
  <w:p>
    <w:pPr>
      <w:pStyle w:val="a5"/>
      <w:ind w:right="360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5067300</wp:posOffset>
          </wp:positionV>
          <wp:extent cx="2457450" cy="4419600"/>
          <wp:effectExtent l="0" t="0" r="0" b="0"/>
          <wp:wrapNone/>
          <wp:docPr id="4" name="Рисунок 6" descr="лэп3 copy_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лэп3 copy_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4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5067300</wp:posOffset>
          </wp:positionV>
          <wp:extent cx="2457450" cy="4419600"/>
          <wp:effectExtent l="0" t="0" r="0" b="0"/>
          <wp:wrapNone/>
          <wp:docPr id="1" name="Рисунок 5" descr="лэп3 copy_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лэп3 copy_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4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5067300</wp:posOffset>
          </wp:positionV>
          <wp:extent cx="2457450" cy="4419600"/>
          <wp:effectExtent l="0" t="0" r="0" b="0"/>
          <wp:wrapNone/>
          <wp:docPr id="3" name="Рисунок 4" descr="лэп3 copy_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эп3 copy_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4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  <w:jc w:val="center"/>
    </w:pPr>
    <w:r>
      <w:rPr>
        <w:noProof/>
      </w:rPr>
      <w:drawing>
        <wp:inline distT="0" distB="0" distL="0" distR="0">
          <wp:extent cx="6400800" cy="685333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" b="46792"/>
                  <a:stretch/>
                </pic:blipFill>
                <pic:spPr bwMode="auto">
                  <a:xfrm>
                    <a:off x="0" y="0"/>
                    <a:ext cx="6501676" cy="696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44422C33-FEBE-4E20-9831-218DAB60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1">
    <w:name w:val="Знак Знак Знак1 Знак Знак Знак Знак Знак Знак Знак"/>
    <w:basedOn w:val="a"/>
    <w:uiPriority w:val="99"/>
    <w:pPr>
      <w:spacing w:after="160" w:line="240" w:lineRule="exact"/>
    </w:pPr>
    <w:rPr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table" w:styleId="ab">
    <w:name w:val="Table Grid"/>
    <w:basedOn w:val="a1"/>
    <w:uiPriority w:val="5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 шапка"/>
    <w:basedOn w:val="a"/>
    <w:pPr>
      <w:keepNext/>
      <w:spacing w:before="40" w:after="40"/>
      <w:ind w:left="57" w:right="57"/>
    </w:pPr>
    <w:rPr>
      <w:bCs/>
      <w:sz w:val="22"/>
      <w:szCs w:val="22"/>
    </w:rPr>
  </w:style>
  <w:style w:type="paragraph" w:customStyle="1" w:styleId="ad">
    <w:name w:val="Таблица текст"/>
    <w:basedOn w:val="a"/>
    <w:pPr>
      <w:spacing w:before="40" w:after="40"/>
      <w:ind w:left="57" w:right="57"/>
    </w:pPr>
    <w:rPr>
      <w:bCs/>
      <w:szCs w:val="22"/>
    </w:rPr>
  </w:style>
  <w:style w:type="paragraph" w:styleId="ae">
    <w:name w:val="Title"/>
    <w:basedOn w:val="a"/>
    <w:link w:val="af"/>
    <w:uiPriority w:val="10"/>
    <w:qFormat/>
    <w:locked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2"/>
    </w:rPr>
  </w:style>
  <w:style w:type="character" w:customStyle="1" w:styleId="af">
    <w:name w:val="Название Знак"/>
    <w:basedOn w:val="a0"/>
    <w:link w:val="ae"/>
    <w:uiPriority w:val="10"/>
    <w:locked/>
    <w:rPr>
      <w:rFonts w:ascii="Arial" w:hAnsi="Arial" w:cs="Times New Roman"/>
      <w:b/>
      <w:bCs/>
      <w:sz w:val="24"/>
    </w:rPr>
  </w:style>
  <w:style w:type="paragraph" w:customStyle="1" w:styleId="oaenoniinee">
    <w:name w:val="oaeno niinee"/>
    <w:basedOn w:val="a"/>
    <w:pPr>
      <w:widowControl w:val="0"/>
    </w:pPr>
    <w:rPr>
      <w:rFonts w:ascii="Gelvetsky 12pt" w:hAnsi="Gelvetsky 12pt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-energ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фирменного бланка ООО «КомплектЭнерго»</vt:lpstr>
    </vt:vector>
  </TitlesOfParts>
  <Company>1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фирменного бланка ООО «КомплектЭнерго»</dc:title>
  <dc:creator>101</dc:creator>
  <cp:lastModifiedBy>Нестерина Татьяна  Геннадьевна</cp:lastModifiedBy>
  <cp:revision>9</cp:revision>
  <cp:lastPrinted>2020-08-07T08:00:00Z</cp:lastPrinted>
  <dcterms:created xsi:type="dcterms:W3CDTF">2022-04-01T08:58:00Z</dcterms:created>
  <dcterms:modified xsi:type="dcterms:W3CDTF">2022-04-26T12:42:00Z</dcterms:modified>
</cp:coreProperties>
</file>